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>Пример оформления тезисов для публикации в сборнике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МОДЕЛИРОВАНИЕ ФИЗИКО-ХИМИЧЕСКИХ ПРОЦЕССОВ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 ГЕНЕРАТОРЕ ВОДОРОДА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b w:val="1"/>
          <w:i w:val="1"/>
          <w:sz w:val="24"/>
        </w:rPr>
        <w:t>Иванов И.И.</w:t>
      </w:r>
      <w:r>
        <w:rPr>
          <w:b w:val="1"/>
          <w:sz w:val="24"/>
          <w:vertAlign w:val="superscript"/>
        </w:rPr>
        <w:t>1</w:t>
      </w:r>
      <w:r>
        <w:rPr>
          <w:sz w:val="24"/>
        </w:rPr>
        <w:t xml:space="preserve"> – аспирант</w:t>
      </w:r>
    </w:p>
    <w:p w14:paraId="06000000">
      <w:pPr>
        <w:ind/>
        <w:jc w:val="center"/>
        <w:rPr>
          <w:sz w:val="24"/>
        </w:rPr>
      </w:pPr>
      <w:r>
        <w:rPr>
          <w:sz w:val="24"/>
        </w:rPr>
        <w:t>Науч. рук.</w:t>
      </w:r>
      <w:r>
        <w:rPr>
          <w:b w:val="1"/>
          <w:i w:val="1"/>
          <w:sz w:val="24"/>
        </w:rPr>
        <w:t xml:space="preserve"> Петров П.П.</w:t>
      </w:r>
      <w:r>
        <w:rPr>
          <w:b w:val="1"/>
          <w:sz w:val="24"/>
          <w:vertAlign w:val="superscript"/>
        </w:rPr>
        <w:t>2</w:t>
      </w:r>
      <w:r>
        <w:rPr>
          <w:sz w:val="24"/>
        </w:rPr>
        <w:t xml:space="preserve"> – канд. техн. наук, доцент</w:t>
      </w:r>
      <w:r>
        <w:rPr>
          <w:b w:val="1"/>
          <w:i w:val="1"/>
          <w:sz w:val="24"/>
        </w:rPr>
        <w:t xml:space="preserve"> </w:t>
      </w:r>
    </w:p>
    <w:p w14:paraId="07000000">
      <w:pPr>
        <w:ind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ФГБОУ ВО «НИУ «МЭИ»</w:t>
      </w:r>
    </w:p>
    <w:p w14:paraId="08000000">
      <w:pPr>
        <w:ind/>
        <w:jc w:val="center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Филиал ФГБОУ ВО «НИУ «МЭИ» в г. Волжском</w:t>
      </w:r>
    </w:p>
    <w:p w14:paraId="09000000">
      <w:pPr>
        <w:ind/>
        <w:jc w:val="both"/>
        <w:rPr>
          <w:sz w:val="24"/>
        </w:rPr>
      </w:pPr>
    </w:p>
    <w:p w14:paraId="0A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способов получения водорода является одним из главных преимуществ водородной энергетики. В работе рассмотрен процесс получения водорода на основе гидролиза алюминия в водном растворе едкого натра, протекающего по уравнению</w:t>
      </w:r>
    </w:p>
    <w:p w14:paraId="0B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2Al + 2NaOH + 6H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 → 2Na[Al(OH)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] + 3H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↑.                        </w:t>
      </w:r>
      <w:r>
        <w:rPr>
          <w:rFonts w:ascii="Times New Roman" w:hAnsi="Times New Roman"/>
          <w:sz w:val="24"/>
        </w:rPr>
        <w:t>(1)</w:t>
      </w:r>
    </w:p>
    <w:p w14:paraId="0D000000">
      <w:pPr>
        <w:ind/>
        <w:jc w:val="center"/>
        <w:rPr>
          <w:sz w:val="24"/>
        </w:rPr>
      </w:pPr>
    </w:p>
    <w:p w14:paraId="0E000000">
      <w:pPr>
        <w:ind w:firstLine="708" w:left="0"/>
        <w:jc w:val="both"/>
        <w:rPr>
          <w:sz w:val="24"/>
        </w:rPr>
      </w:pPr>
      <w:r>
        <w:rPr>
          <w:sz w:val="24"/>
        </w:rPr>
        <w:t>Время осаждения частиц алюминиевой пудры в масле</w:t>
      </w:r>
    </w:p>
    <w:p w14:paraId="0F000000">
      <w:pPr>
        <w:ind/>
        <w:jc w:val="center"/>
        <w:rPr>
          <w:sz w:val="24"/>
        </w:rPr>
      </w:pPr>
    </w:p>
    <w:p w14:paraId="10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sz w:val="24"/>
        </w:rPr>
        <w:drawing>
          <wp:inline>
            <wp:extent cx="1444879" cy="491362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444879" cy="49136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(2)</w:t>
      </w:r>
    </w:p>
    <w:p w14:paraId="11000000">
      <w:pPr>
        <w:ind/>
        <w:jc w:val="center"/>
        <w:rPr>
          <w:sz w:val="24"/>
        </w:rPr>
      </w:pPr>
    </w:p>
    <w:p w14:paraId="12000000">
      <w:pPr>
        <w:ind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pacing w:val="-4"/>
          <w:sz w:val="24"/>
        </w:rPr>
        <w:t>η</w:t>
      </w:r>
      <w:r>
        <w:rPr>
          <w:sz w:val="24"/>
        </w:rPr>
        <w:t xml:space="preserve"> – вязкость дисперсной среды при нормальных условиях, Па·с; </w:t>
      </w:r>
      <w:r>
        <w:rPr>
          <w:spacing w:val="-4"/>
          <w:sz w:val="24"/>
        </w:rPr>
        <w:t>ρ</w:t>
      </w:r>
      <w:r>
        <w:rPr>
          <w:spacing w:val="-4"/>
          <w:sz w:val="24"/>
          <w:vertAlign w:val="subscript"/>
        </w:rPr>
        <w:t>Al</w:t>
      </w:r>
      <w:r>
        <w:rPr>
          <w:sz w:val="24"/>
        </w:rPr>
        <w:t xml:space="preserve"> –плотность алюминия, кг/м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; </w:t>
      </w:r>
      <w:r>
        <w:rPr>
          <w:spacing w:val="-4"/>
          <w:sz w:val="24"/>
        </w:rPr>
        <w:t>ρ</w:t>
      </w:r>
      <w:r>
        <w:rPr>
          <w:spacing w:val="-4"/>
          <w:sz w:val="24"/>
          <w:vertAlign w:val="subscript"/>
        </w:rPr>
        <w:t>м</w:t>
      </w:r>
      <w:r>
        <w:rPr>
          <w:sz w:val="24"/>
        </w:rPr>
        <w:t xml:space="preserve"> – плотность масла, кг/м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; </w:t>
      </w:r>
      <w:r>
        <w:rPr>
          <w:i w:val="1"/>
          <w:sz w:val="24"/>
        </w:rPr>
        <w:t>t</w:t>
      </w:r>
      <w:r>
        <w:rPr>
          <w:sz w:val="24"/>
        </w:rPr>
        <w:t xml:space="preserve"> – время осаждения частиц, с; </w:t>
      </w:r>
      <w:r>
        <w:rPr>
          <w:i w:val="1"/>
          <w:sz w:val="24"/>
        </w:rPr>
        <w:t>t</w:t>
      </w:r>
      <w:r>
        <w:rPr>
          <w:sz w:val="24"/>
        </w:rPr>
        <w:t xml:space="preserve"> – диаметр частицы алюминия, м; </w:t>
      </w:r>
      <w:r>
        <w:rPr>
          <w:i w:val="1"/>
          <w:sz w:val="24"/>
        </w:rPr>
        <w:t>S</w:t>
      </w:r>
      <w:r>
        <w:rPr>
          <w:sz w:val="24"/>
        </w:rPr>
        <w:t xml:space="preserve"> – расстояние, которое проходит частица при установившемся движении, м.</w:t>
      </w:r>
    </w:p>
    <w:p w14:paraId="13000000">
      <w:pPr>
        <w:ind w:firstLine="708" w:left="0"/>
        <w:jc w:val="both"/>
        <w:rPr>
          <w:sz w:val="24"/>
        </w:rPr>
      </w:pPr>
      <w:r>
        <w:rPr>
          <w:sz w:val="24"/>
        </w:rPr>
        <w:t>Зависимость времени протекания реакции от концентрации едкого натра (номера эксперимента), представленная на рис. 1, получена с учетом изменения скорости реакции для алюминия с содержанием примесей менее 0,002 %</w:t>
      </w:r>
      <w:r>
        <w:rPr>
          <w:spacing w:val="-6"/>
          <w:sz w:val="24"/>
        </w:rPr>
        <w:t xml:space="preserve"> </w:t>
      </w:r>
      <w:r>
        <w:rPr>
          <w:sz w:val="24"/>
        </w:rPr>
        <w:t>[1]. При выборе концентрации щелочи необходимо обратить особое внимание на конечную температуру продуктов реакции, так как реакция экзотермическая (протекает с выделением теплоты)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[2, 3]. </w:t>
      </w:r>
    </w:p>
    <w:p w14:paraId="14000000">
      <w:pPr>
        <w:ind/>
        <w:jc w:val="center"/>
        <w:rPr>
          <w:sz w:val="24"/>
        </w:rPr>
      </w:pPr>
      <w:r>
        <w:rPr>
          <w:sz w:val="24"/>
        </w:rPr>
        <w:drawing>
          <wp:inline>
            <wp:extent cx="3831717" cy="2106676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-50" l="0" r="0" t="0"/>
                    <a:stretch/>
                  </pic:blipFill>
                  <pic:spPr>
                    <a:xfrm flipH="false" flipV="false" rot="0">
                      <a:ext cx="3831717" cy="21066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ind/>
        <w:jc w:val="center"/>
        <w:rPr>
          <w:sz w:val="24"/>
        </w:rPr>
      </w:pPr>
      <w:r>
        <w:rPr>
          <w:sz w:val="24"/>
        </w:rPr>
        <w:t>Рис. 1. Зависимость времени протекания реакции</w:t>
      </w:r>
    </w:p>
    <w:p w14:paraId="16000000">
      <w:pPr>
        <w:ind/>
        <w:jc w:val="center"/>
        <w:rPr>
          <w:sz w:val="24"/>
        </w:rPr>
      </w:pPr>
      <w:r>
        <w:rPr>
          <w:sz w:val="24"/>
        </w:rPr>
        <w:t>от концентрации NaOH в моль-экв/л</w:t>
      </w:r>
    </w:p>
    <w:p w14:paraId="17000000">
      <w:pPr>
        <w:ind w:firstLine="708" w:left="0"/>
        <w:jc w:val="both"/>
        <w:rPr>
          <w:sz w:val="24"/>
        </w:rPr>
      </w:pPr>
      <w:r>
        <w:rPr>
          <w:sz w:val="24"/>
        </w:rPr>
        <w:t>Минимальное время растворения алюминия составляет порядка 7 минут при концентрации NaOH, равной 1,5 моль-экв/л. В табл. 1 представлена зависимость времени осаждения частиц от температуры масла.</w:t>
      </w:r>
    </w:p>
    <w:p w14:paraId="18000000">
      <w:pPr>
        <w:ind w:firstLine="708" w:left="0"/>
        <w:jc w:val="both"/>
        <w:rPr>
          <w:sz w:val="24"/>
        </w:rPr>
      </w:pPr>
    </w:p>
    <w:p w14:paraId="19000000">
      <w:pPr>
        <w:ind w:firstLine="708" w:left="0"/>
        <w:jc w:val="both"/>
        <w:rPr>
          <w:sz w:val="24"/>
        </w:rPr>
      </w:pPr>
    </w:p>
    <w:p w14:paraId="1A000000">
      <w:pPr>
        <w:ind w:firstLine="708" w:left="0"/>
        <w:jc w:val="both"/>
        <w:rPr>
          <w:sz w:val="24"/>
        </w:rPr>
      </w:pPr>
    </w:p>
    <w:p w14:paraId="1B000000">
      <w:pPr>
        <w:ind w:firstLine="708" w:left="0"/>
        <w:jc w:val="both"/>
        <w:rPr>
          <w:sz w:val="24"/>
        </w:rPr>
      </w:pPr>
    </w:p>
    <w:p w14:paraId="1C000000">
      <w:pPr>
        <w:ind w:firstLine="708" w:left="0"/>
        <w:jc w:val="both"/>
        <w:rPr>
          <w:sz w:val="24"/>
        </w:rPr>
      </w:pPr>
    </w:p>
    <w:p w14:paraId="1D000000">
      <w:pPr>
        <w:ind w:firstLine="708" w:left="0"/>
        <w:jc w:val="both"/>
        <w:rPr>
          <w:sz w:val="24"/>
        </w:rPr>
      </w:pPr>
    </w:p>
    <w:p w14:paraId="1E000000">
      <w:pPr>
        <w:ind w:firstLine="708" w:left="0"/>
        <w:jc w:val="right"/>
        <w:rPr>
          <w:sz w:val="24"/>
        </w:rPr>
      </w:pPr>
      <w:r>
        <w:rPr>
          <w:sz w:val="24"/>
        </w:rPr>
        <w:t xml:space="preserve">Таблица 1 </w:t>
      </w:r>
    </w:p>
    <w:p w14:paraId="1F000000">
      <w:pPr>
        <w:ind w:firstLine="708" w:left="0"/>
        <w:jc w:val="both"/>
        <w:rPr>
          <w:sz w:val="24"/>
        </w:rPr>
      </w:pPr>
    </w:p>
    <w:p w14:paraId="2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Время осаждения частиц от температуры масла</w:t>
      </w:r>
    </w:p>
    <w:p w14:paraId="21000000">
      <w:pPr>
        <w:ind w:firstLine="708" w:left="0"/>
        <w:jc w:val="both"/>
        <w:rPr>
          <w:sz w:val="24"/>
        </w:rPr>
      </w:pPr>
    </w:p>
    <w:tbl>
      <w:tblPr>
        <w:tblStyle w:val="Style_3"/>
        <w:tblW w:type="auto" w:w="0"/>
        <w:jc w:val="center"/>
        <w:tblInd w:type="dxa" w:w="-111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78"/>
        <w:gridCol w:w="2941"/>
        <w:gridCol w:w="2874"/>
      </w:tblGrid>
      <w:t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tabs>
                <w:tab w:leader="none" w:pos="2338" w:val="left"/>
              </w:tabs>
              <w:ind w:right="-7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Температура масла, °С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Динамическая</w:t>
            </w:r>
          </w:p>
          <w:p w14:paraId="2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вязкость масла, Па·с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 осаждения</w:t>
            </w:r>
          </w:p>
          <w:p w14:paraId="2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частиц алюминия, с</w:t>
            </w:r>
          </w:p>
        </w:tc>
      </w:tr>
      <w:t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0,05408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6200</w:t>
            </w:r>
          </w:p>
        </w:tc>
      </w:tr>
      <w:t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0,03590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</w:tr>
      <w:t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0,02590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2950</w:t>
            </w:r>
          </w:p>
        </w:tc>
      </w:tr>
      <w:t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0,01866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</w:tr>
    </w:tbl>
    <w:p w14:paraId="33000000">
      <w:pPr>
        <w:ind/>
        <w:jc w:val="both"/>
        <w:rPr>
          <w:sz w:val="24"/>
        </w:rPr>
      </w:pPr>
    </w:p>
    <w:p w14:paraId="34000000">
      <w:pPr>
        <w:ind w:firstLine="708" w:left="0"/>
        <w:jc w:val="both"/>
        <w:rPr>
          <w:sz w:val="24"/>
        </w:rPr>
      </w:pPr>
      <w:r>
        <w:rPr>
          <w:spacing w:val="4"/>
          <w:sz w:val="24"/>
        </w:rPr>
        <w:t>Таким образом, при моделировании рабочих процессов в генераторе водород</w:t>
      </w:r>
      <w:r>
        <w:rPr>
          <w:sz w:val="24"/>
        </w:rPr>
        <w:t>а необходимо рассчитывать время пребывания реагирующих компонентов в области смешения, сопоставляя время осаждения частиц алюминия в суспензии и время протекания реакции гидролиза.</w:t>
      </w:r>
    </w:p>
    <w:p w14:paraId="35000000">
      <w:pPr>
        <w:ind w:firstLine="708" w:left="0"/>
        <w:jc w:val="both"/>
        <w:rPr>
          <w:sz w:val="24"/>
        </w:rPr>
      </w:pPr>
    </w:p>
    <w:p w14:paraId="36000000">
      <w:pPr>
        <w:ind/>
        <w:jc w:val="center"/>
        <w:rPr>
          <w:sz w:val="24"/>
        </w:rPr>
      </w:pPr>
      <w:r>
        <w:rPr>
          <w:sz w:val="24"/>
        </w:rPr>
        <w:t>СПИСОК</w:t>
      </w:r>
      <w:r>
        <w:rPr>
          <w:sz w:val="24"/>
        </w:rPr>
        <w:t xml:space="preserve"> </w:t>
      </w:r>
      <w:r>
        <w:rPr>
          <w:sz w:val="24"/>
        </w:rPr>
        <w:t>ЛИТЕРАТУРЫ</w:t>
      </w:r>
    </w:p>
    <w:p w14:paraId="37000000">
      <w:pPr>
        <w:ind/>
        <w:jc w:val="center"/>
        <w:rPr>
          <w:sz w:val="24"/>
        </w:rPr>
      </w:pPr>
    </w:p>
    <w:p w14:paraId="38000000">
      <w:pPr>
        <w:pStyle w:val="Style_4"/>
        <w:tabs>
          <w:tab w:leader="none" w:pos="426" w:val="left"/>
        </w:tabs>
        <w:spacing w:line="240" w:lineRule="auto"/>
        <w:ind w:firstLine="425" w:left="0"/>
        <w:jc w:val="both"/>
        <w:rPr>
          <w:sz w:val="24"/>
        </w:rPr>
      </w:pPr>
      <w:r>
        <w:rPr>
          <w:spacing w:val="-4"/>
          <w:sz w:val="24"/>
        </w:rPr>
        <w:t>1. Streicher, M.A. The dissolution of aluminum in sodium hydroxide solution II / M.A. Streicher</w:t>
      </w:r>
      <w:r>
        <w:rPr>
          <w:sz w:val="24"/>
        </w:rPr>
        <w:t xml:space="preserve"> // Journal of The Electrochemical Society. – 1949. – № 3. – P. 179.</w:t>
      </w:r>
    </w:p>
    <w:p w14:paraId="39000000">
      <w:pPr>
        <w:pStyle w:val="Style_4"/>
        <w:tabs>
          <w:tab w:leader="none" w:pos="426" w:val="left"/>
        </w:tabs>
        <w:spacing w:line="240" w:lineRule="auto"/>
        <w:ind w:firstLine="425" w:left="0"/>
        <w:jc w:val="both"/>
        <w:rPr>
          <w:sz w:val="24"/>
        </w:rPr>
      </w:pPr>
      <w:r>
        <w:rPr>
          <w:spacing w:val="-2"/>
          <w:sz w:val="24"/>
        </w:rPr>
        <w:t xml:space="preserve">2. </w:t>
      </w:r>
      <w:r>
        <w:rPr>
          <w:spacing w:val="-4"/>
          <w:sz w:val="24"/>
        </w:rPr>
        <w:t xml:space="preserve">Сажин, Б.С. Экспериментальное исследование зависимости скорости выделения водорода </w:t>
      </w:r>
      <w:r>
        <w:rPr>
          <w:spacing w:val="4"/>
          <w:sz w:val="24"/>
        </w:rPr>
        <w:t>от конценрации щелочи при взаимодействии алюминия с водным раствором щелочи / Б.С. Сажин,</w:t>
      </w:r>
      <w:r>
        <w:rPr>
          <w:sz w:val="24"/>
        </w:rPr>
        <w:t xml:space="preserve"> В.В. Козляков, А.Х. Хайри, В.С. Терещук, А.С. Панфилов, Б.В. Сажин // Успехи в химии и химической технологии. – 2011. – Том XXV. – № 5. – С. 108–115. </w:t>
      </w:r>
    </w:p>
    <w:p w14:paraId="3A000000">
      <w:pPr>
        <w:pStyle w:val="Style_4"/>
        <w:tabs>
          <w:tab w:leader="none" w:pos="426" w:val="left"/>
        </w:tabs>
        <w:spacing w:line="240" w:lineRule="auto"/>
        <w:ind w:firstLine="425" w:left="0"/>
        <w:jc w:val="both"/>
        <w:rPr>
          <w:sz w:val="24"/>
        </w:rPr>
      </w:pPr>
      <w:r>
        <w:rPr>
          <w:sz w:val="24"/>
        </w:rPr>
        <w:t>3. Сажин, Б.С. Основы техники сушки / Б.С. Сажин. – М.: Химия, 1984. – 320 с.</w:t>
      </w:r>
    </w:p>
    <w:p w14:paraId="3B000000">
      <w:pPr>
        <w:ind w:firstLine="709" w:left="0"/>
        <w:jc w:val="both"/>
        <w:rPr>
          <w:sz w:val="24"/>
        </w:rPr>
      </w:pPr>
    </w:p>
    <w:p w14:paraId="3C000000"/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ind w:firstLine="0" w:left="5040"/>
      <w:outlineLvl w:val="2"/>
    </w:pPr>
    <w:rPr>
      <w:sz w:val="24"/>
    </w:rPr>
  </w:style>
  <w:style w:styleId="Style_11_ch" w:type="character">
    <w:name w:val="heading 3"/>
    <w:basedOn w:val="Style_5_ch"/>
    <w:link w:val="Style_11"/>
    <w:rPr>
      <w:sz w:val="24"/>
    </w:rPr>
  </w:style>
  <w:style w:styleId="Style_1" w:type="paragraph">
    <w:name w:val="Body Text Indent"/>
    <w:basedOn w:val="Style_5"/>
    <w:link w:val="Style_1_ch"/>
    <w:pPr>
      <w:spacing w:after="120"/>
      <w:ind w:firstLine="0" w:left="283"/>
    </w:pPr>
  </w:style>
  <w:style w:styleId="Style_1_ch" w:type="character">
    <w:name w:val="Body Text Indent"/>
    <w:basedOn w:val="Style_5_ch"/>
    <w:link w:val="Style_1"/>
  </w:style>
  <w:style w:styleId="Style_12" w:type="paragraph">
    <w:name w:val="Emphasis"/>
    <w:link w:val="Style_12_ch"/>
    <w:rPr>
      <w:i w:val="1"/>
    </w:rPr>
  </w:style>
  <w:style w:styleId="Style_12_ch" w:type="character">
    <w:name w:val="Emphasis"/>
    <w:link w:val="Style_12"/>
    <w:rPr>
      <w:i w:val="1"/>
    </w:rPr>
  </w:style>
  <w:style w:styleId="Style_4" w:type="paragraph">
    <w:name w:val="List Paragraph"/>
    <w:basedOn w:val="Style_5"/>
    <w:link w:val="Style_4_ch"/>
    <w:pPr>
      <w:spacing w:line="275" w:lineRule="exact"/>
      <w:ind w:hanging="137" w:left="690"/>
    </w:pPr>
  </w:style>
  <w:style w:styleId="Style_4_ch" w:type="character">
    <w:name w:val="List Paragraph"/>
    <w:basedOn w:val="Style_5_ch"/>
    <w:link w:val="Style_4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ind/>
      <w:outlineLvl w:val="0"/>
    </w:pPr>
    <w:rPr>
      <w:b w:val="1"/>
      <w:sz w:val="28"/>
    </w:rPr>
  </w:style>
  <w:style w:styleId="Style_15_ch" w:type="character">
    <w:name w:val="heading 1"/>
    <w:basedOn w:val="Style_5_ch"/>
    <w:link w:val="Style_15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widowControl w:val="1"/>
      <w:spacing w:after="100" w:before="100" w:line="276" w:lineRule="auto"/>
      <w:ind/>
    </w:pPr>
    <w:rPr>
      <w:rFonts w:ascii="Arial" w:hAnsi="Arial"/>
      <w:color w:val="000000"/>
    </w:rPr>
  </w:style>
  <w:style w:styleId="Style_2_ch" w:type="character">
    <w:name w:val="Normal (Web)"/>
    <w:basedOn w:val="Style_5_ch"/>
    <w:link w:val="Style_2"/>
    <w:rPr>
      <w:rFonts w:ascii="Arial" w:hAnsi="Arial"/>
      <w:color w:val="000000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5"/>
    <w:next w:val="Style_5"/>
    <w:link w:val="Style_27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27_ch" w:type="character">
    <w:name w:val="heading 4"/>
    <w:basedOn w:val="Style_5_ch"/>
    <w:link w:val="Style_27"/>
    <w:rPr>
      <w:b w:val="1"/>
      <w:sz w:val="24"/>
    </w:rPr>
  </w:style>
  <w:style w:styleId="Style_28" w:type="paragraph">
    <w:name w:val="heading 2"/>
    <w:basedOn w:val="Style_5"/>
    <w:next w:val="Style_5"/>
    <w:link w:val="Style_28_ch"/>
    <w:uiPriority w:val="9"/>
    <w:qFormat/>
    <w:pPr>
      <w:keepNext w:val="1"/>
      <w:ind/>
      <w:jc w:val="center"/>
      <w:outlineLvl w:val="1"/>
    </w:pPr>
    <w:rPr>
      <w:sz w:val="24"/>
    </w:rPr>
  </w:style>
  <w:style w:styleId="Style_28_ch" w:type="character">
    <w:name w:val="heading 2"/>
    <w:basedOn w:val="Style_5_ch"/>
    <w:link w:val="Style_28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wmf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2024-04-03T15:48:38Z</dcterms:modified>
</cp:coreProperties>
</file>